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C90995E"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955214">
        <w:rPr>
          <w:rFonts w:ascii="Book Antiqua" w:hAnsi="Book Antiqua" w:cs="Arial"/>
          <w:b/>
          <w:bCs/>
          <w:color w:val="365F91" w:themeColor="accent1" w:themeShade="BF"/>
          <w:sz w:val="22"/>
          <w:szCs w:val="22"/>
        </w:rPr>
        <w:t xml:space="preserve">Transmission system for evacuation of additional 7 GW RE power from </w:t>
      </w:r>
      <w:proofErr w:type="spellStart"/>
      <w:r w:rsidR="00955214">
        <w:rPr>
          <w:rFonts w:ascii="Book Antiqua" w:hAnsi="Book Antiqua" w:cs="Arial"/>
          <w:b/>
          <w:bCs/>
          <w:color w:val="365F91" w:themeColor="accent1" w:themeShade="BF"/>
          <w:sz w:val="22"/>
          <w:szCs w:val="22"/>
        </w:rPr>
        <w:t>Khavda</w:t>
      </w:r>
      <w:proofErr w:type="spellEnd"/>
      <w:r w:rsidR="00955214">
        <w:rPr>
          <w:rFonts w:ascii="Book Antiqua" w:hAnsi="Book Antiqua" w:cs="Arial"/>
          <w:b/>
          <w:bCs/>
          <w:color w:val="365F91" w:themeColor="accent1" w:themeShade="BF"/>
          <w:sz w:val="22"/>
          <w:szCs w:val="22"/>
        </w:rPr>
        <w:t xml:space="preserve"> RE park under Phase-III Part </w:t>
      </w:r>
      <w:proofErr w:type="gramStart"/>
      <w:r w:rsidR="00955214">
        <w:rPr>
          <w:rFonts w:ascii="Book Antiqua" w:hAnsi="Book Antiqua" w:cs="Arial"/>
          <w:b/>
          <w:bCs/>
          <w:color w:val="365F91" w:themeColor="accent1" w:themeShade="BF"/>
          <w:sz w:val="22"/>
          <w:szCs w:val="22"/>
        </w:rPr>
        <w:t>A</w:t>
      </w:r>
      <w:proofErr w:type="gramEnd"/>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41622B2"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953332">
        <w:rPr>
          <w:rFonts w:ascii="Book Antiqua" w:hAnsi="Book Antiqua" w:cs="Arial"/>
          <w:b/>
          <w:bCs/>
          <w:color w:val="365F91" w:themeColor="accent1" w:themeShade="BF"/>
          <w:sz w:val="22"/>
          <w:szCs w:val="22"/>
        </w:rPr>
        <w:t>2</w:t>
      </w:r>
      <w:r w:rsidR="0067663A">
        <w:rPr>
          <w:rFonts w:ascii="Book Antiqua" w:hAnsi="Book Antiqua" w:cs="Arial"/>
          <w:b/>
          <w:bCs/>
          <w:color w:val="365F91" w:themeColor="accent1" w:themeShade="BF"/>
          <w:sz w:val="22"/>
          <w:szCs w:val="22"/>
        </w:rPr>
        <w:t>8</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2FBC443" w:rsidR="00517783" w:rsidRPr="00545BAA" w:rsidRDefault="00517783" w:rsidP="000473D1">
      <w:pPr>
        <w:tabs>
          <w:tab w:val="left" w:pos="1397"/>
          <w:tab w:val="left" w:pos="2880"/>
          <w:tab w:val="left" w:pos="3060"/>
          <w:tab w:val="left" w:pos="3240"/>
        </w:tabs>
        <w:jc w:val="center"/>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rsidR="000473D1">
        <w:t xml:space="preserve">                   </w:t>
      </w:r>
      <w:proofErr w:type="gramStart"/>
      <w:r w:rsidR="000473D1">
        <w:t xml:space="preserve">  </w:t>
      </w:r>
      <w:r w:rsidRPr="67A830B4">
        <w:rPr>
          <w:rFonts w:ascii="Book Antiqua" w:eastAsia="Calibri" w:hAnsi="Book Antiqua" w:cs="Arial"/>
          <w:b/>
          <w:bCs/>
          <w:color w:val="0000FF"/>
          <w:sz w:val="22"/>
          <w:szCs w:val="22"/>
          <w:lang w:val="en-GB"/>
        </w:rPr>
        <w:t>:</w:t>
      </w:r>
      <w:proofErr w:type="gramEnd"/>
      <w:r w:rsidRPr="67A830B4">
        <w:rPr>
          <w:rFonts w:ascii="Book Antiqua" w:eastAsia="Calibri" w:hAnsi="Book Antiqua" w:cs="Arial"/>
          <w:b/>
          <w:bCs/>
          <w:color w:val="0000FF"/>
          <w:sz w:val="22"/>
          <w:szCs w:val="22"/>
          <w:lang w:val="en-GB"/>
        </w:rPr>
        <w:t xml:space="preserve"> </w:t>
      </w:r>
      <w:r>
        <w:tab/>
      </w:r>
      <w:r w:rsidR="004E19E6">
        <w:rPr>
          <w:rFonts w:ascii="Book Antiqua" w:eastAsia="Calibri" w:hAnsi="Book Antiqua" w:cs="Arial"/>
          <w:b/>
          <w:bCs/>
          <w:color w:val="0000FF"/>
          <w:sz w:val="22"/>
          <w:szCs w:val="22"/>
          <w:lang w:val="en-GB"/>
        </w:rPr>
        <w:t>19.01.2024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0473D1">
      <w:pPr>
        <w:tabs>
          <w:tab w:val="left" w:pos="1397"/>
          <w:tab w:val="left" w:pos="2880"/>
          <w:tab w:val="left" w:pos="3060"/>
          <w:tab w:val="left" w:pos="3240"/>
        </w:tabs>
        <w:jc w:val="center"/>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03686A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4E19E6">
        <w:rPr>
          <w:rFonts w:ascii="Book Antiqua" w:eastAsia="Calibri" w:hAnsi="Book Antiqua" w:cs="Arial"/>
          <w:b/>
          <w:bCs/>
          <w:color w:val="0000FF"/>
          <w:sz w:val="22"/>
          <w:szCs w:val="22"/>
          <w:lang w:val="en-GB"/>
        </w:rPr>
        <w:t>19.01.2024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05467F">
        <w:rPr>
          <w:rFonts w:ascii="Book Antiqua" w:eastAsia="Calibri" w:hAnsi="Book Antiqua" w:cs="Arial"/>
          <w:sz w:val="22"/>
          <w:szCs w:val="22"/>
          <w:lang w:val="en-GB"/>
        </w:rPr>
        <w:t>7</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w:t>
      </w:r>
      <w:r w:rsidR="0005467F">
        <w:rPr>
          <w:rFonts w:ascii="Book Antiqua" w:hAnsi="Book Antiqua"/>
          <w:sz w:val="22"/>
          <w:szCs w:val="22"/>
        </w:rPr>
        <w:t xml:space="preserve"> (</w:t>
      </w:r>
      <w:r w:rsidR="0005467F" w:rsidRPr="008D1F56">
        <w:rPr>
          <w:rFonts w:ascii="Book Antiqua" w:hAnsi="Book Antiqua"/>
          <w:i/>
          <w:iCs/>
          <w:sz w:val="22"/>
          <w:szCs w:val="22"/>
        </w:rPr>
        <w:t>auto updated by GeM portal</w:t>
      </w:r>
      <w:r w:rsidR="0005467F">
        <w:rPr>
          <w:rFonts w:ascii="Book Antiqua" w:hAnsi="Book Antiqua"/>
          <w:sz w:val="22"/>
          <w:szCs w:val="22"/>
        </w:rPr>
        <w:t>)</w:t>
      </w:r>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39DDC5F9"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w:t>
      </w:r>
      <w:r w:rsidR="00271842" w:rsidRPr="00271842">
        <w:rPr>
          <w:rFonts w:ascii="Book Antiqua" w:hAnsi="Book Antiqua" w:cs="Arial"/>
          <w:b/>
          <w:bCs/>
          <w:sz w:val="22"/>
          <w:szCs w:val="22"/>
        </w:rPr>
        <w:t>“</w:t>
      </w:r>
      <w:bookmarkStart w:id="2" w:name="_Hlk155886343"/>
      <w:r w:rsidR="00955214">
        <w:rPr>
          <w:rFonts w:ascii="Book Antiqua" w:hAnsi="Book Antiqua" w:cs="Arial"/>
          <w:b/>
          <w:bCs/>
          <w:sz w:val="22"/>
          <w:szCs w:val="22"/>
        </w:rPr>
        <w:t xml:space="preserve">Transmission system for evacuation of additional 7 GW RE power from </w:t>
      </w:r>
      <w:proofErr w:type="spellStart"/>
      <w:r w:rsidR="00955214">
        <w:rPr>
          <w:rFonts w:ascii="Book Antiqua" w:hAnsi="Book Antiqua" w:cs="Arial"/>
          <w:b/>
          <w:bCs/>
          <w:sz w:val="22"/>
          <w:szCs w:val="22"/>
        </w:rPr>
        <w:t>Khavda</w:t>
      </w:r>
      <w:proofErr w:type="spellEnd"/>
      <w:r w:rsidR="00955214">
        <w:rPr>
          <w:rFonts w:ascii="Book Antiqua" w:hAnsi="Book Antiqua" w:cs="Arial"/>
          <w:b/>
          <w:bCs/>
          <w:sz w:val="22"/>
          <w:szCs w:val="22"/>
        </w:rPr>
        <w:t xml:space="preserve"> RE park under Phase-III Part A</w:t>
      </w:r>
      <w:r w:rsidR="00271842" w:rsidRPr="00271842">
        <w:rPr>
          <w:rFonts w:ascii="Book Antiqua" w:hAnsi="Book Antiqua" w:cs="Arial"/>
          <w:b/>
          <w:bCs/>
          <w:sz w:val="22"/>
          <w:szCs w:val="22"/>
        </w:rPr>
        <w:t>”</w:t>
      </w:r>
      <w:bookmarkEnd w:id="2"/>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7B9EDBDF" w14:textId="6AA244F5" w:rsidR="001A1207" w:rsidRDefault="000E598D" w:rsidP="00163FEE">
      <w:pPr>
        <w:tabs>
          <w:tab w:val="left" w:pos="1037"/>
        </w:tabs>
        <w:spacing w:after="240"/>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955214">
        <w:rPr>
          <w:rFonts w:ascii="Book Antiqua" w:eastAsia="Calibri" w:hAnsi="Book Antiqua" w:cs="Arial"/>
          <w:b/>
          <w:bCs/>
          <w:color w:val="0000FF"/>
          <w:sz w:val="22"/>
          <w:szCs w:val="22"/>
          <w:lang w:val="en-GB"/>
        </w:rPr>
        <w:t xml:space="preserve">Transmission system for evacuation of additional 7 GW RE power from </w:t>
      </w:r>
      <w:proofErr w:type="spellStart"/>
      <w:r w:rsidR="00955214">
        <w:rPr>
          <w:rFonts w:ascii="Book Antiqua" w:eastAsia="Calibri" w:hAnsi="Book Antiqua" w:cs="Arial"/>
          <w:b/>
          <w:bCs/>
          <w:color w:val="0000FF"/>
          <w:sz w:val="22"/>
          <w:szCs w:val="22"/>
          <w:lang w:val="en-GB"/>
        </w:rPr>
        <w:t>Khavda</w:t>
      </w:r>
      <w:proofErr w:type="spellEnd"/>
      <w:r w:rsidR="00955214">
        <w:rPr>
          <w:rFonts w:ascii="Book Antiqua" w:eastAsia="Calibri" w:hAnsi="Book Antiqua" w:cs="Arial"/>
          <w:b/>
          <w:bCs/>
          <w:color w:val="0000FF"/>
          <w:sz w:val="22"/>
          <w:szCs w:val="22"/>
          <w:lang w:val="en-GB"/>
        </w:rPr>
        <w:t xml:space="preserve"> RE park under Phase-III Part A</w:t>
      </w:r>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822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43" w:type="dxa"/>
          <w:right w:w="115" w:type="dxa"/>
        </w:tblCellMar>
        <w:tblLook w:val="04A0" w:firstRow="1" w:lastRow="0" w:firstColumn="1" w:lastColumn="0" w:noHBand="0" w:noVBand="1"/>
      </w:tblPr>
      <w:tblGrid>
        <w:gridCol w:w="992"/>
        <w:gridCol w:w="5245"/>
        <w:gridCol w:w="1984"/>
      </w:tblGrid>
      <w:tr w:rsidR="00163FEE" w:rsidRPr="00163FEE" w14:paraId="1608E9C4" w14:textId="77777777" w:rsidTr="00163FEE">
        <w:trPr>
          <w:trHeight w:val="824"/>
        </w:trPr>
        <w:tc>
          <w:tcPr>
            <w:tcW w:w="992" w:type="dxa"/>
            <w:shd w:val="clear" w:color="auto" w:fill="auto"/>
          </w:tcPr>
          <w:p w14:paraId="4B2A6B38" w14:textId="77777777" w:rsidR="0086175C" w:rsidRPr="00163FEE" w:rsidRDefault="0086175C" w:rsidP="00163FEE">
            <w:pPr>
              <w:jc w:val="both"/>
              <w:rPr>
                <w:rFonts w:ascii="Book Antiqua" w:hAnsi="Book Antiqua" w:cs="Arial"/>
                <w:b/>
                <w:bCs/>
                <w:sz w:val="22"/>
                <w:szCs w:val="22"/>
              </w:rPr>
            </w:pPr>
            <w:r w:rsidRPr="00163FEE">
              <w:rPr>
                <w:rFonts w:ascii="Book Antiqua" w:hAnsi="Book Antiqua" w:cs="Arial"/>
                <w:b/>
                <w:bCs/>
                <w:sz w:val="22"/>
                <w:szCs w:val="22"/>
              </w:rPr>
              <w:t>Sl. No.</w:t>
            </w:r>
          </w:p>
        </w:tc>
        <w:tc>
          <w:tcPr>
            <w:tcW w:w="5245" w:type="dxa"/>
            <w:shd w:val="clear" w:color="auto" w:fill="auto"/>
          </w:tcPr>
          <w:p w14:paraId="3560214E" w14:textId="77777777" w:rsidR="0086175C" w:rsidRPr="00163FEE" w:rsidRDefault="0086175C" w:rsidP="00163FEE">
            <w:pPr>
              <w:ind w:left="25"/>
              <w:jc w:val="both"/>
              <w:rPr>
                <w:rFonts w:ascii="Book Antiqua" w:hAnsi="Book Antiqua" w:cs="Arial"/>
                <w:b/>
                <w:bCs/>
                <w:sz w:val="22"/>
                <w:szCs w:val="22"/>
              </w:rPr>
            </w:pPr>
            <w:r w:rsidRPr="00163FEE">
              <w:rPr>
                <w:rFonts w:ascii="Book Antiqua" w:hAnsi="Book Antiqua" w:cs="Arial"/>
                <w:b/>
                <w:bCs/>
                <w:sz w:val="22"/>
                <w:szCs w:val="22"/>
              </w:rPr>
              <w:t>Scope of the Transmission Scheme</w:t>
            </w:r>
          </w:p>
        </w:tc>
        <w:tc>
          <w:tcPr>
            <w:tcW w:w="1984" w:type="dxa"/>
            <w:shd w:val="clear" w:color="auto" w:fill="auto"/>
          </w:tcPr>
          <w:p w14:paraId="43EA7EA2" w14:textId="77777777" w:rsidR="0086175C" w:rsidRPr="00163FEE" w:rsidRDefault="0086175C" w:rsidP="00163FEE">
            <w:pPr>
              <w:jc w:val="both"/>
              <w:rPr>
                <w:rFonts w:ascii="Book Antiqua" w:hAnsi="Book Antiqua" w:cs="Arial"/>
                <w:b/>
                <w:bCs/>
                <w:sz w:val="22"/>
                <w:szCs w:val="22"/>
              </w:rPr>
            </w:pPr>
            <w:r w:rsidRPr="00163FEE">
              <w:rPr>
                <w:rFonts w:ascii="Book Antiqua" w:hAnsi="Book Antiqua" w:cs="Arial"/>
                <w:b/>
                <w:bCs/>
                <w:sz w:val="22"/>
                <w:szCs w:val="22"/>
              </w:rPr>
              <w:t xml:space="preserve">Scheduled COD in months from effective date </w:t>
            </w:r>
          </w:p>
        </w:tc>
      </w:tr>
      <w:tr w:rsidR="00163FEE" w:rsidRPr="00163FEE" w14:paraId="64293432" w14:textId="77777777" w:rsidTr="00163FEE">
        <w:trPr>
          <w:tblHeader/>
        </w:trPr>
        <w:tc>
          <w:tcPr>
            <w:tcW w:w="992" w:type="dxa"/>
            <w:shd w:val="clear" w:color="auto" w:fill="auto"/>
          </w:tcPr>
          <w:p w14:paraId="6EFCC0AB" w14:textId="77777777" w:rsidR="0086175C" w:rsidRPr="00163FEE" w:rsidRDefault="0086175C" w:rsidP="00163FEE">
            <w:pPr>
              <w:spacing w:before="240" w:after="120"/>
              <w:ind w:firstLine="164"/>
              <w:jc w:val="both"/>
              <w:rPr>
                <w:rFonts w:ascii="Book Antiqua" w:hAnsi="Book Antiqua" w:cs="Arial"/>
                <w:sz w:val="22"/>
                <w:szCs w:val="22"/>
              </w:rPr>
            </w:pPr>
            <w:r w:rsidRPr="00163FEE">
              <w:rPr>
                <w:rFonts w:ascii="Book Antiqua" w:hAnsi="Book Antiqua" w:cs="Arial"/>
                <w:sz w:val="22"/>
                <w:szCs w:val="22"/>
              </w:rPr>
              <w:t>1</w:t>
            </w:r>
          </w:p>
        </w:tc>
        <w:tc>
          <w:tcPr>
            <w:tcW w:w="5245" w:type="dxa"/>
            <w:shd w:val="clear" w:color="auto" w:fill="auto"/>
          </w:tcPr>
          <w:p w14:paraId="7178505C" w14:textId="77777777" w:rsidR="0086175C" w:rsidRPr="00163FEE" w:rsidRDefault="0086175C" w:rsidP="00163FEE">
            <w:pPr>
              <w:ind w:right="133"/>
              <w:jc w:val="both"/>
              <w:rPr>
                <w:rFonts w:ascii="Book Antiqua" w:hAnsi="Book Antiqua" w:cs="Arial"/>
                <w:sz w:val="22"/>
                <w:szCs w:val="22"/>
              </w:rPr>
            </w:pPr>
            <w:r w:rsidRPr="00163FEE">
              <w:rPr>
                <w:rFonts w:ascii="Book Antiqua" w:hAnsi="Book Antiqua" w:cs="Arial"/>
                <w:sz w:val="22"/>
                <w:szCs w:val="22"/>
              </w:rPr>
              <w:t xml:space="preserve">Establishment of 765kV </w:t>
            </w:r>
            <w:proofErr w:type="spellStart"/>
            <w:r w:rsidRPr="00163FEE">
              <w:rPr>
                <w:rFonts w:ascii="Book Antiqua" w:hAnsi="Book Antiqua" w:cs="Arial"/>
                <w:sz w:val="22"/>
                <w:szCs w:val="22"/>
              </w:rPr>
              <w:t>Halvad</w:t>
            </w:r>
            <w:proofErr w:type="spellEnd"/>
            <w:r w:rsidRPr="00163FEE">
              <w:rPr>
                <w:rFonts w:ascii="Book Antiqua" w:hAnsi="Book Antiqua" w:cs="Arial"/>
                <w:sz w:val="22"/>
                <w:szCs w:val="22"/>
              </w:rPr>
              <w:t xml:space="preserve"> switching station with 765kV, 2x330 MVAr bus reactors </w:t>
            </w:r>
          </w:p>
          <w:p w14:paraId="2FAFDD86"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330MVAR, 765 kV bus reactors - 2 (7x110MVAr single phase reactor units including 1 spare unit)</w:t>
            </w:r>
          </w:p>
          <w:p w14:paraId="08D21A27"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765 kV bus reactor bays- 2</w:t>
            </w:r>
          </w:p>
          <w:p w14:paraId="7F41EDAE" w14:textId="77777777" w:rsidR="0086175C" w:rsidRPr="00163FEE" w:rsidRDefault="0086175C" w:rsidP="00163FEE">
            <w:pPr>
              <w:pStyle w:val="ListParagraph"/>
              <w:widowControl w:val="0"/>
              <w:numPr>
                <w:ilvl w:val="0"/>
                <w:numId w:val="25"/>
              </w:numPr>
              <w:autoSpaceDE w:val="0"/>
              <w:autoSpaceDN w:val="0"/>
              <w:spacing w:line="360" w:lineRule="auto"/>
              <w:ind w:left="437" w:right="15" w:hanging="283"/>
              <w:contextualSpacing w:val="0"/>
              <w:jc w:val="both"/>
              <w:rPr>
                <w:rFonts w:ascii="Book Antiqua" w:hAnsi="Book Antiqua" w:cs="Arial"/>
                <w:sz w:val="22"/>
                <w:szCs w:val="22"/>
              </w:rPr>
            </w:pPr>
            <w:r w:rsidRPr="00163FEE">
              <w:rPr>
                <w:rFonts w:ascii="Book Antiqua" w:hAnsi="Book Antiqua" w:cs="Arial"/>
                <w:sz w:val="22"/>
                <w:szCs w:val="22"/>
              </w:rPr>
              <w:t>765 kV line bays- 6 (for lines at Sl. 2 &amp; 5)</w:t>
            </w:r>
          </w:p>
          <w:p w14:paraId="1F483029" w14:textId="77777777" w:rsidR="0086175C" w:rsidRPr="00163FEE" w:rsidRDefault="0086175C" w:rsidP="00163FEE">
            <w:pPr>
              <w:ind w:right="133"/>
              <w:jc w:val="both"/>
              <w:rPr>
                <w:rFonts w:ascii="Book Antiqua" w:hAnsi="Book Antiqua" w:cs="Arial"/>
                <w:sz w:val="22"/>
                <w:szCs w:val="22"/>
              </w:rPr>
            </w:pPr>
            <w:r w:rsidRPr="00163FEE">
              <w:rPr>
                <w:rFonts w:ascii="Book Antiqua" w:hAnsi="Book Antiqua" w:cs="Arial"/>
                <w:sz w:val="22"/>
                <w:szCs w:val="22"/>
              </w:rPr>
              <w:t>Future Scope:</w:t>
            </w:r>
          </w:p>
          <w:p w14:paraId="2F6C69CA" w14:textId="77777777" w:rsidR="0086175C" w:rsidRPr="00163FEE" w:rsidRDefault="0086175C" w:rsidP="00163FEE">
            <w:pPr>
              <w:ind w:right="133"/>
              <w:jc w:val="both"/>
              <w:rPr>
                <w:rFonts w:ascii="Book Antiqua" w:hAnsi="Book Antiqua" w:cs="Arial"/>
                <w:sz w:val="22"/>
                <w:szCs w:val="22"/>
              </w:rPr>
            </w:pPr>
            <w:r w:rsidRPr="00163FEE">
              <w:rPr>
                <w:rFonts w:ascii="Book Antiqua" w:hAnsi="Book Antiqua" w:cs="Arial"/>
                <w:sz w:val="22"/>
                <w:szCs w:val="22"/>
              </w:rPr>
              <w:t>Space for</w:t>
            </w:r>
          </w:p>
          <w:p w14:paraId="6D233C80"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lastRenderedPageBreak/>
              <w:t>765/400 kV ICT along with bays- 6 Nos.</w:t>
            </w:r>
          </w:p>
          <w:p w14:paraId="7BD4FDB2"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765kV line bays along with switchable line reactors – 6 Nos. </w:t>
            </w:r>
          </w:p>
          <w:p w14:paraId="351597F7"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765 kV Bus Reactor along with bay: 2 Nos.</w:t>
            </w:r>
          </w:p>
          <w:p w14:paraId="1873B3C7"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765 kV </w:t>
            </w:r>
            <w:proofErr w:type="spellStart"/>
            <w:r w:rsidRPr="00163FEE">
              <w:rPr>
                <w:rFonts w:ascii="Book Antiqua" w:hAnsi="Book Antiqua" w:cs="Arial"/>
                <w:sz w:val="22"/>
                <w:szCs w:val="22"/>
              </w:rPr>
              <w:t>Sectionaliser</w:t>
            </w:r>
            <w:proofErr w:type="spellEnd"/>
            <w:r w:rsidRPr="00163FEE">
              <w:rPr>
                <w:rFonts w:ascii="Book Antiqua" w:hAnsi="Book Antiqua" w:cs="Arial"/>
                <w:sz w:val="22"/>
                <w:szCs w:val="22"/>
              </w:rPr>
              <w:t xml:space="preserve"> bay: 1 set</w:t>
            </w:r>
          </w:p>
          <w:p w14:paraId="29C492FD"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400 kV line bays along with switchable line reactor – 12 Nos.</w:t>
            </w:r>
          </w:p>
          <w:p w14:paraId="7547C880"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400/220 kV ICT along with bays – 8 Nos. </w:t>
            </w:r>
          </w:p>
          <w:p w14:paraId="5DE3D979"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400 kV Bus Reactor along with bays: 2 Nos. </w:t>
            </w:r>
          </w:p>
          <w:p w14:paraId="091AE448"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400 kV </w:t>
            </w:r>
            <w:proofErr w:type="spellStart"/>
            <w:r w:rsidRPr="00163FEE">
              <w:rPr>
                <w:rFonts w:ascii="Book Antiqua" w:hAnsi="Book Antiqua" w:cs="Arial"/>
                <w:sz w:val="22"/>
                <w:szCs w:val="22"/>
              </w:rPr>
              <w:t>Sectionaliser</w:t>
            </w:r>
            <w:proofErr w:type="spellEnd"/>
            <w:r w:rsidRPr="00163FEE">
              <w:rPr>
                <w:rFonts w:ascii="Book Antiqua" w:hAnsi="Book Antiqua" w:cs="Arial"/>
                <w:sz w:val="22"/>
                <w:szCs w:val="22"/>
              </w:rPr>
              <w:t xml:space="preserve"> bay: 1 set</w:t>
            </w:r>
          </w:p>
          <w:p w14:paraId="67B45228"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220 kV line bays: 16 Nos. </w:t>
            </w:r>
          </w:p>
          <w:p w14:paraId="0BC0A49F"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220 kV </w:t>
            </w:r>
            <w:proofErr w:type="spellStart"/>
            <w:r w:rsidRPr="00163FEE">
              <w:rPr>
                <w:rFonts w:ascii="Book Antiqua" w:hAnsi="Book Antiqua" w:cs="Arial"/>
                <w:sz w:val="22"/>
                <w:szCs w:val="22"/>
              </w:rPr>
              <w:t>Sectionaliser</w:t>
            </w:r>
            <w:proofErr w:type="spellEnd"/>
            <w:r w:rsidRPr="00163FEE">
              <w:rPr>
                <w:rFonts w:ascii="Book Antiqua" w:hAnsi="Book Antiqua" w:cs="Arial"/>
                <w:sz w:val="22"/>
                <w:szCs w:val="22"/>
              </w:rPr>
              <w:t xml:space="preserve"> bay: 2 sets</w:t>
            </w:r>
          </w:p>
          <w:p w14:paraId="7878244D"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220 kV BC and TBC: 3 Nos. </w:t>
            </w:r>
          </w:p>
          <w:p w14:paraId="3415952F"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STATCOM (±300 MVAr) along with MSC (2x125 MVAr) &amp; MSR (1x125 MVAr) </w:t>
            </w:r>
            <w:proofErr w:type="spellStart"/>
            <w:r w:rsidRPr="00163FEE">
              <w:rPr>
                <w:rFonts w:ascii="Book Antiqua" w:hAnsi="Book Antiqua" w:cs="Arial"/>
                <w:sz w:val="22"/>
                <w:szCs w:val="22"/>
              </w:rPr>
              <w:t>alongwith</w:t>
            </w:r>
            <w:proofErr w:type="spellEnd"/>
            <w:r w:rsidRPr="00163FEE">
              <w:rPr>
                <w:rFonts w:ascii="Book Antiqua" w:hAnsi="Book Antiqua" w:cs="Arial"/>
                <w:sz w:val="22"/>
                <w:szCs w:val="22"/>
              </w:rPr>
              <w:t xml:space="preserve"> associated bay: 1 No.</w:t>
            </w:r>
          </w:p>
        </w:tc>
        <w:tc>
          <w:tcPr>
            <w:tcW w:w="1984" w:type="dxa"/>
            <w:vMerge w:val="restart"/>
            <w:shd w:val="clear" w:color="auto" w:fill="auto"/>
          </w:tcPr>
          <w:p w14:paraId="3B09059D" w14:textId="77777777" w:rsidR="0086175C" w:rsidRPr="00163FEE" w:rsidRDefault="0086175C" w:rsidP="00163FEE">
            <w:pPr>
              <w:spacing w:before="120" w:after="120"/>
              <w:jc w:val="center"/>
              <w:rPr>
                <w:rFonts w:ascii="Book Antiqua" w:hAnsi="Book Antiqua" w:cs="Arial"/>
                <w:sz w:val="22"/>
                <w:szCs w:val="22"/>
              </w:rPr>
            </w:pPr>
            <w:r w:rsidRPr="00163FEE">
              <w:rPr>
                <w:rFonts w:ascii="Book Antiqua" w:hAnsi="Book Antiqua" w:cs="Arial"/>
                <w:sz w:val="22"/>
                <w:szCs w:val="22"/>
              </w:rPr>
              <w:lastRenderedPageBreak/>
              <w:t>24 Months</w:t>
            </w:r>
          </w:p>
        </w:tc>
      </w:tr>
      <w:tr w:rsidR="00163FEE" w:rsidRPr="00163FEE" w14:paraId="62C1BBA1" w14:textId="77777777" w:rsidTr="00163FEE">
        <w:trPr>
          <w:tblHeader/>
        </w:trPr>
        <w:tc>
          <w:tcPr>
            <w:tcW w:w="992" w:type="dxa"/>
            <w:shd w:val="clear" w:color="auto" w:fill="auto"/>
          </w:tcPr>
          <w:p w14:paraId="1BC44C0A" w14:textId="77777777" w:rsidR="0086175C" w:rsidRPr="00163FEE" w:rsidRDefault="0086175C" w:rsidP="00163FEE">
            <w:pPr>
              <w:spacing w:before="240" w:after="120"/>
              <w:jc w:val="both"/>
              <w:rPr>
                <w:rFonts w:ascii="Book Antiqua" w:hAnsi="Book Antiqua" w:cs="Arial"/>
                <w:sz w:val="22"/>
                <w:szCs w:val="22"/>
              </w:rPr>
            </w:pPr>
            <w:r w:rsidRPr="00163FEE">
              <w:rPr>
                <w:rFonts w:ascii="Book Antiqua" w:hAnsi="Book Antiqua" w:cs="Arial"/>
                <w:sz w:val="22"/>
                <w:szCs w:val="22"/>
              </w:rPr>
              <w:t>2</w:t>
            </w:r>
          </w:p>
        </w:tc>
        <w:tc>
          <w:tcPr>
            <w:tcW w:w="5245" w:type="dxa"/>
            <w:shd w:val="clear" w:color="auto" w:fill="auto"/>
          </w:tcPr>
          <w:p w14:paraId="54A5E85C" w14:textId="77777777" w:rsidR="0086175C" w:rsidRPr="00163FEE" w:rsidRDefault="0086175C" w:rsidP="00163FEE">
            <w:pPr>
              <w:spacing w:before="120"/>
              <w:jc w:val="both"/>
              <w:rPr>
                <w:rFonts w:ascii="Book Antiqua" w:hAnsi="Book Antiqua" w:cs="Arial"/>
                <w:sz w:val="22"/>
                <w:szCs w:val="22"/>
              </w:rPr>
            </w:pPr>
            <w:r w:rsidRPr="00163FEE">
              <w:rPr>
                <w:rFonts w:ascii="Book Antiqua" w:hAnsi="Book Antiqua" w:cs="Arial"/>
                <w:sz w:val="22"/>
                <w:szCs w:val="22"/>
              </w:rPr>
              <w:t xml:space="preserve">KPS2(GIS) - </w:t>
            </w:r>
            <w:proofErr w:type="spellStart"/>
            <w:r w:rsidRPr="00163FEE">
              <w:rPr>
                <w:rFonts w:ascii="Book Antiqua" w:hAnsi="Book Antiqua" w:cs="Arial"/>
                <w:sz w:val="22"/>
                <w:szCs w:val="22"/>
              </w:rPr>
              <w:t>Halvad</w:t>
            </w:r>
            <w:proofErr w:type="spellEnd"/>
            <w:r w:rsidRPr="00163FEE">
              <w:rPr>
                <w:rFonts w:ascii="Book Antiqua" w:hAnsi="Book Antiqua" w:cs="Arial"/>
                <w:sz w:val="22"/>
                <w:szCs w:val="22"/>
              </w:rPr>
              <w:t xml:space="preserve"> 765 kV D/c line</w:t>
            </w:r>
          </w:p>
          <w:p w14:paraId="7BCFEB42" w14:textId="77777777" w:rsidR="0086175C" w:rsidRPr="00163FEE" w:rsidRDefault="0086175C" w:rsidP="00163FEE">
            <w:pPr>
              <w:pStyle w:val="ListParagraph"/>
              <w:numPr>
                <w:ilvl w:val="0"/>
                <w:numId w:val="26"/>
              </w:numPr>
              <w:ind w:left="466" w:hanging="284"/>
              <w:jc w:val="both"/>
              <w:rPr>
                <w:rFonts w:ascii="Book Antiqua" w:hAnsi="Book Antiqua" w:cs="Arial"/>
                <w:sz w:val="22"/>
                <w:szCs w:val="22"/>
              </w:rPr>
            </w:pPr>
            <w:r w:rsidRPr="00163FEE">
              <w:rPr>
                <w:rFonts w:ascii="Book Antiqua" w:hAnsi="Book Antiqua" w:cs="Arial"/>
                <w:sz w:val="22"/>
                <w:szCs w:val="22"/>
              </w:rPr>
              <w:t>Length- 274 km (approx.)</w:t>
            </w:r>
          </w:p>
        </w:tc>
        <w:tc>
          <w:tcPr>
            <w:tcW w:w="1984" w:type="dxa"/>
            <w:vMerge/>
            <w:shd w:val="clear" w:color="auto" w:fill="auto"/>
          </w:tcPr>
          <w:p w14:paraId="72813B02" w14:textId="77777777" w:rsidR="0086175C" w:rsidRPr="00163FEE" w:rsidRDefault="0086175C" w:rsidP="00163FEE">
            <w:pPr>
              <w:spacing w:before="120" w:after="120"/>
              <w:jc w:val="center"/>
              <w:rPr>
                <w:rFonts w:ascii="Book Antiqua" w:hAnsi="Book Antiqua" w:cs="Arial"/>
                <w:sz w:val="22"/>
                <w:szCs w:val="22"/>
              </w:rPr>
            </w:pPr>
          </w:p>
        </w:tc>
      </w:tr>
      <w:tr w:rsidR="00163FEE" w:rsidRPr="00163FEE" w14:paraId="11CCDAD7" w14:textId="77777777" w:rsidTr="00163FEE">
        <w:trPr>
          <w:tblHeader/>
        </w:trPr>
        <w:tc>
          <w:tcPr>
            <w:tcW w:w="992" w:type="dxa"/>
            <w:shd w:val="clear" w:color="auto" w:fill="auto"/>
          </w:tcPr>
          <w:p w14:paraId="3D47EBBA" w14:textId="77777777" w:rsidR="0086175C" w:rsidRPr="00163FEE" w:rsidRDefault="0086175C" w:rsidP="00163FEE">
            <w:pPr>
              <w:spacing w:before="240" w:after="120"/>
              <w:jc w:val="both"/>
              <w:rPr>
                <w:rFonts w:ascii="Book Antiqua" w:hAnsi="Book Antiqua" w:cs="Arial"/>
                <w:sz w:val="22"/>
                <w:szCs w:val="22"/>
              </w:rPr>
            </w:pPr>
            <w:r w:rsidRPr="00163FEE">
              <w:rPr>
                <w:rFonts w:ascii="Book Antiqua" w:hAnsi="Book Antiqua" w:cs="Arial"/>
                <w:sz w:val="22"/>
                <w:szCs w:val="22"/>
              </w:rPr>
              <w:t>3</w:t>
            </w:r>
          </w:p>
        </w:tc>
        <w:tc>
          <w:tcPr>
            <w:tcW w:w="5245" w:type="dxa"/>
            <w:shd w:val="clear" w:color="auto" w:fill="auto"/>
          </w:tcPr>
          <w:p w14:paraId="0B2B090D" w14:textId="77777777" w:rsidR="0086175C" w:rsidRPr="00163FEE" w:rsidRDefault="0086175C" w:rsidP="00163FEE">
            <w:pPr>
              <w:spacing w:before="120"/>
              <w:jc w:val="both"/>
              <w:rPr>
                <w:rFonts w:ascii="Book Antiqua" w:hAnsi="Book Antiqua" w:cs="Arial"/>
                <w:sz w:val="22"/>
                <w:szCs w:val="22"/>
              </w:rPr>
            </w:pPr>
            <w:r w:rsidRPr="00163FEE">
              <w:rPr>
                <w:rFonts w:ascii="Book Antiqua" w:hAnsi="Book Antiqua" w:cs="Arial"/>
                <w:sz w:val="22"/>
                <w:szCs w:val="22"/>
              </w:rPr>
              <w:t xml:space="preserve">240 MVAr switchable line reactor on each </w:t>
            </w:r>
            <w:proofErr w:type="spellStart"/>
            <w:r w:rsidRPr="00163FEE">
              <w:rPr>
                <w:rFonts w:ascii="Book Antiqua" w:hAnsi="Book Antiqua" w:cs="Arial"/>
                <w:sz w:val="22"/>
                <w:szCs w:val="22"/>
              </w:rPr>
              <w:t>ckt</w:t>
            </w:r>
            <w:proofErr w:type="spellEnd"/>
            <w:r w:rsidRPr="00163FEE">
              <w:rPr>
                <w:rFonts w:ascii="Book Antiqua" w:hAnsi="Book Antiqua" w:cs="Arial"/>
                <w:sz w:val="22"/>
                <w:szCs w:val="22"/>
              </w:rPr>
              <w:t xml:space="preserve"> at both ends of KPS2- </w:t>
            </w:r>
            <w:proofErr w:type="spellStart"/>
            <w:r w:rsidRPr="00163FEE">
              <w:rPr>
                <w:rFonts w:ascii="Book Antiqua" w:hAnsi="Book Antiqua" w:cs="Arial"/>
                <w:sz w:val="22"/>
                <w:szCs w:val="22"/>
              </w:rPr>
              <w:t>Halvad</w:t>
            </w:r>
            <w:proofErr w:type="spellEnd"/>
            <w:r w:rsidRPr="00163FEE">
              <w:rPr>
                <w:rFonts w:ascii="Book Antiqua" w:hAnsi="Book Antiqua" w:cs="Arial"/>
                <w:sz w:val="22"/>
                <w:szCs w:val="22"/>
              </w:rPr>
              <w:t xml:space="preserve"> 765 kV D/c line.</w:t>
            </w:r>
          </w:p>
          <w:p w14:paraId="0D070055"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240 MVAr, 765 kV switchable line reactor- 4 (2 at KPS2(GIS) &amp; 2 at </w:t>
            </w:r>
            <w:proofErr w:type="spellStart"/>
            <w:r w:rsidRPr="00163FEE">
              <w:rPr>
                <w:rFonts w:ascii="Book Antiqua" w:hAnsi="Book Antiqua" w:cs="Arial"/>
                <w:sz w:val="22"/>
                <w:szCs w:val="22"/>
              </w:rPr>
              <w:t>Halvad</w:t>
            </w:r>
            <w:proofErr w:type="spellEnd"/>
            <w:r w:rsidRPr="00163FEE">
              <w:rPr>
                <w:rFonts w:ascii="Book Antiqua" w:hAnsi="Book Antiqua" w:cs="Arial"/>
                <w:sz w:val="22"/>
                <w:szCs w:val="22"/>
              </w:rPr>
              <w:t>)</w:t>
            </w:r>
          </w:p>
          <w:p w14:paraId="60A470BA"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Switching </w:t>
            </w:r>
            <w:proofErr w:type="spellStart"/>
            <w:r w:rsidRPr="00163FEE">
              <w:rPr>
                <w:rFonts w:ascii="Book Antiqua" w:hAnsi="Book Antiqua" w:cs="Arial"/>
                <w:sz w:val="22"/>
                <w:szCs w:val="22"/>
              </w:rPr>
              <w:t>equipments</w:t>
            </w:r>
            <w:proofErr w:type="spellEnd"/>
            <w:r w:rsidRPr="00163FEE">
              <w:rPr>
                <w:rFonts w:ascii="Book Antiqua" w:hAnsi="Book Antiqua" w:cs="Arial"/>
                <w:sz w:val="22"/>
                <w:szCs w:val="22"/>
              </w:rPr>
              <w:t xml:space="preserve"> for 765 kV line reactor- 4 (2 at KPS2 (GIS) &amp; 2 at </w:t>
            </w:r>
            <w:proofErr w:type="spellStart"/>
            <w:r w:rsidRPr="00163FEE">
              <w:rPr>
                <w:rFonts w:ascii="Book Antiqua" w:hAnsi="Book Antiqua" w:cs="Arial"/>
                <w:sz w:val="22"/>
                <w:szCs w:val="22"/>
              </w:rPr>
              <w:t>Halvad</w:t>
            </w:r>
            <w:proofErr w:type="spellEnd"/>
            <w:r w:rsidRPr="00163FEE">
              <w:rPr>
                <w:rFonts w:ascii="Book Antiqua" w:hAnsi="Book Antiqua" w:cs="Arial"/>
                <w:sz w:val="22"/>
                <w:szCs w:val="22"/>
              </w:rPr>
              <w:t>)</w:t>
            </w:r>
          </w:p>
          <w:p w14:paraId="1F858416"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80 MVAr, 765 kV, single phase spare reactor unit at KPS2 (GIS) </w:t>
            </w:r>
          </w:p>
          <w:p w14:paraId="602904C6"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 xml:space="preserve">80 MVAR, 765 kV, single phase spare reactor unit at </w:t>
            </w:r>
            <w:proofErr w:type="spellStart"/>
            <w:r w:rsidRPr="00163FEE">
              <w:rPr>
                <w:rFonts w:ascii="Book Antiqua" w:hAnsi="Book Antiqua" w:cs="Arial"/>
                <w:sz w:val="22"/>
                <w:szCs w:val="22"/>
              </w:rPr>
              <w:t>Halvad</w:t>
            </w:r>
            <w:proofErr w:type="spellEnd"/>
            <w:r w:rsidRPr="00163FEE">
              <w:rPr>
                <w:rFonts w:ascii="Book Antiqua" w:hAnsi="Book Antiqua" w:cs="Arial"/>
                <w:sz w:val="22"/>
                <w:szCs w:val="22"/>
              </w:rPr>
              <w:t xml:space="preserve"> S/s</w:t>
            </w:r>
          </w:p>
        </w:tc>
        <w:tc>
          <w:tcPr>
            <w:tcW w:w="1984" w:type="dxa"/>
            <w:vMerge/>
            <w:shd w:val="clear" w:color="auto" w:fill="auto"/>
          </w:tcPr>
          <w:p w14:paraId="20A91665" w14:textId="77777777" w:rsidR="0086175C" w:rsidRPr="00163FEE" w:rsidRDefault="0086175C" w:rsidP="00163FEE">
            <w:pPr>
              <w:spacing w:before="120" w:after="120"/>
              <w:jc w:val="center"/>
              <w:rPr>
                <w:rFonts w:ascii="Book Antiqua" w:hAnsi="Book Antiqua" w:cs="Arial"/>
                <w:sz w:val="22"/>
                <w:szCs w:val="22"/>
              </w:rPr>
            </w:pPr>
          </w:p>
        </w:tc>
      </w:tr>
      <w:tr w:rsidR="00163FEE" w:rsidRPr="00163FEE" w14:paraId="6C202245" w14:textId="77777777" w:rsidTr="00163FEE">
        <w:trPr>
          <w:tblHeader/>
        </w:trPr>
        <w:tc>
          <w:tcPr>
            <w:tcW w:w="992" w:type="dxa"/>
            <w:shd w:val="clear" w:color="auto" w:fill="auto"/>
          </w:tcPr>
          <w:p w14:paraId="7AF41BC8" w14:textId="77777777" w:rsidR="0086175C" w:rsidRPr="00163FEE" w:rsidRDefault="0086175C" w:rsidP="00163FEE">
            <w:pPr>
              <w:spacing w:before="240" w:after="120"/>
              <w:jc w:val="both"/>
              <w:rPr>
                <w:rFonts w:ascii="Book Antiqua" w:hAnsi="Book Antiqua" w:cs="Arial"/>
                <w:sz w:val="22"/>
                <w:szCs w:val="22"/>
              </w:rPr>
            </w:pPr>
            <w:r w:rsidRPr="00163FEE">
              <w:rPr>
                <w:rFonts w:ascii="Book Antiqua" w:hAnsi="Book Antiqua" w:cs="Arial"/>
                <w:sz w:val="22"/>
                <w:szCs w:val="22"/>
              </w:rPr>
              <w:t>4</w:t>
            </w:r>
          </w:p>
        </w:tc>
        <w:tc>
          <w:tcPr>
            <w:tcW w:w="5245" w:type="dxa"/>
            <w:shd w:val="clear" w:color="auto" w:fill="auto"/>
          </w:tcPr>
          <w:p w14:paraId="01DAB1E9" w14:textId="77777777" w:rsidR="0086175C" w:rsidRPr="00163FEE" w:rsidRDefault="0086175C" w:rsidP="00163FEE">
            <w:pPr>
              <w:spacing w:before="120"/>
              <w:jc w:val="both"/>
              <w:rPr>
                <w:rFonts w:ascii="Book Antiqua" w:hAnsi="Book Antiqua" w:cs="Arial"/>
                <w:sz w:val="22"/>
                <w:szCs w:val="22"/>
              </w:rPr>
            </w:pPr>
            <w:r w:rsidRPr="00163FEE">
              <w:rPr>
                <w:rFonts w:ascii="Book Antiqua" w:hAnsi="Book Antiqua" w:cs="Arial"/>
                <w:sz w:val="22"/>
                <w:szCs w:val="22"/>
              </w:rPr>
              <w:t xml:space="preserve">2 nos. of 765 kV GIS line bays at KPS2 for termination of KPS2 - </w:t>
            </w:r>
            <w:proofErr w:type="spellStart"/>
            <w:r w:rsidRPr="00163FEE">
              <w:rPr>
                <w:rFonts w:ascii="Book Antiqua" w:hAnsi="Book Antiqua" w:cs="Arial"/>
                <w:sz w:val="22"/>
                <w:szCs w:val="22"/>
              </w:rPr>
              <w:t>Halvad</w:t>
            </w:r>
            <w:proofErr w:type="spellEnd"/>
            <w:r w:rsidRPr="00163FEE">
              <w:rPr>
                <w:rFonts w:ascii="Book Antiqua" w:hAnsi="Book Antiqua" w:cs="Arial"/>
                <w:sz w:val="22"/>
                <w:szCs w:val="22"/>
              </w:rPr>
              <w:t xml:space="preserve"> 765 kV D/c line</w:t>
            </w:r>
          </w:p>
          <w:p w14:paraId="3DE7DAA3" w14:textId="77777777" w:rsidR="0086175C" w:rsidRPr="00163FEE" w:rsidRDefault="0086175C" w:rsidP="00163FEE">
            <w:pPr>
              <w:pStyle w:val="ListParagraph"/>
              <w:widowControl w:val="0"/>
              <w:numPr>
                <w:ilvl w:val="0"/>
                <w:numId w:val="25"/>
              </w:numPr>
              <w:autoSpaceDE w:val="0"/>
              <w:autoSpaceDN w:val="0"/>
              <w:ind w:left="437" w:right="15" w:hanging="283"/>
              <w:contextualSpacing w:val="0"/>
              <w:jc w:val="both"/>
              <w:rPr>
                <w:rFonts w:ascii="Book Antiqua" w:hAnsi="Book Antiqua" w:cs="Arial"/>
                <w:sz w:val="22"/>
                <w:szCs w:val="22"/>
              </w:rPr>
            </w:pPr>
            <w:r w:rsidRPr="00163FEE">
              <w:rPr>
                <w:rFonts w:ascii="Book Antiqua" w:hAnsi="Book Antiqua" w:cs="Arial"/>
                <w:sz w:val="22"/>
                <w:szCs w:val="22"/>
              </w:rPr>
              <w:t>765 kV line bays (GIS) – 2 Nos. (for KPS2(GIS) end)</w:t>
            </w:r>
          </w:p>
        </w:tc>
        <w:tc>
          <w:tcPr>
            <w:tcW w:w="1984" w:type="dxa"/>
            <w:vMerge/>
            <w:shd w:val="clear" w:color="auto" w:fill="auto"/>
          </w:tcPr>
          <w:p w14:paraId="02BB7264" w14:textId="77777777" w:rsidR="0086175C" w:rsidRPr="00163FEE" w:rsidRDefault="0086175C" w:rsidP="00163FEE">
            <w:pPr>
              <w:spacing w:before="120" w:after="120"/>
              <w:jc w:val="center"/>
              <w:rPr>
                <w:rFonts w:ascii="Book Antiqua" w:hAnsi="Book Antiqua" w:cs="Arial"/>
                <w:sz w:val="22"/>
                <w:szCs w:val="22"/>
              </w:rPr>
            </w:pPr>
          </w:p>
        </w:tc>
      </w:tr>
      <w:tr w:rsidR="00163FEE" w:rsidRPr="00163FEE" w14:paraId="4BB2D778" w14:textId="77777777" w:rsidTr="00163FEE">
        <w:trPr>
          <w:tblHeader/>
        </w:trPr>
        <w:tc>
          <w:tcPr>
            <w:tcW w:w="992" w:type="dxa"/>
            <w:shd w:val="clear" w:color="auto" w:fill="auto"/>
          </w:tcPr>
          <w:p w14:paraId="27CF96E6" w14:textId="77777777" w:rsidR="0086175C" w:rsidRPr="00163FEE" w:rsidRDefault="0086175C" w:rsidP="00163FEE">
            <w:pPr>
              <w:spacing w:before="240" w:after="120"/>
              <w:jc w:val="both"/>
              <w:rPr>
                <w:rFonts w:ascii="Book Antiqua" w:hAnsi="Book Antiqua" w:cs="Arial"/>
                <w:sz w:val="22"/>
                <w:szCs w:val="22"/>
              </w:rPr>
            </w:pPr>
            <w:r w:rsidRPr="00163FEE">
              <w:rPr>
                <w:rFonts w:ascii="Book Antiqua" w:hAnsi="Book Antiqua" w:cs="Arial"/>
                <w:sz w:val="22"/>
                <w:szCs w:val="22"/>
              </w:rPr>
              <w:t>5</w:t>
            </w:r>
          </w:p>
        </w:tc>
        <w:tc>
          <w:tcPr>
            <w:tcW w:w="5245" w:type="dxa"/>
            <w:shd w:val="clear" w:color="auto" w:fill="auto"/>
          </w:tcPr>
          <w:p w14:paraId="61DCBA43" w14:textId="77777777" w:rsidR="0086175C" w:rsidRPr="00163FEE" w:rsidRDefault="0086175C" w:rsidP="00163FEE">
            <w:pPr>
              <w:spacing w:before="120"/>
              <w:jc w:val="both"/>
              <w:rPr>
                <w:rFonts w:ascii="Book Antiqua" w:hAnsi="Book Antiqua" w:cs="Arial"/>
                <w:sz w:val="22"/>
                <w:szCs w:val="22"/>
              </w:rPr>
            </w:pPr>
            <w:r w:rsidRPr="00163FEE">
              <w:rPr>
                <w:rFonts w:ascii="Book Antiqua" w:hAnsi="Book Antiqua" w:cs="Arial"/>
                <w:sz w:val="22"/>
                <w:szCs w:val="22"/>
              </w:rPr>
              <w:t xml:space="preserve">LILO of </w:t>
            </w:r>
            <w:proofErr w:type="spellStart"/>
            <w:r w:rsidRPr="00163FEE">
              <w:rPr>
                <w:rFonts w:ascii="Book Antiqua" w:hAnsi="Book Antiqua" w:cs="Arial"/>
                <w:sz w:val="22"/>
                <w:szCs w:val="22"/>
              </w:rPr>
              <w:t>Lakadia</w:t>
            </w:r>
            <w:proofErr w:type="spellEnd"/>
            <w:r w:rsidRPr="00163FEE">
              <w:rPr>
                <w:rFonts w:ascii="Book Antiqua" w:hAnsi="Book Antiqua" w:cs="Arial"/>
                <w:sz w:val="22"/>
                <w:szCs w:val="22"/>
              </w:rPr>
              <w:t xml:space="preserve"> – Ahmedabad 765 kV D/c line at </w:t>
            </w:r>
            <w:proofErr w:type="spellStart"/>
            <w:r w:rsidRPr="00163FEE">
              <w:rPr>
                <w:rFonts w:ascii="Book Antiqua" w:hAnsi="Book Antiqua" w:cs="Arial"/>
                <w:sz w:val="22"/>
                <w:szCs w:val="22"/>
              </w:rPr>
              <w:t>Halvad</w:t>
            </w:r>
            <w:proofErr w:type="spellEnd"/>
          </w:p>
          <w:p w14:paraId="6BE28BD5" w14:textId="77777777" w:rsidR="0086175C" w:rsidRPr="00163FEE" w:rsidRDefault="0086175C" w:rsidP="00163FEE">
            <w:pPr>
              <w:pStyle w:val="ListParagraph"/>
              <w:numPr>
                <w:ilvl w:val="0"/>
                <w:numId w:val="26"/>
              </w:numPr>
              <w:ind w:left="466" w:hanging="284"/>
              <w:jc w:val="both"/>
              <w:rPr>
                <w:rFonts w:ascii="Book Antiqua" w:hAnsi="Book Antiqua" w:cs="Arial"/>
                <w:sz w:val="22"/>
                <w:szCs w:val="22"/>
              </w:rPr>
            </w:pPr>
            <w:r w:rsidRPr="00163FEE">
              <w:rPr>
                <w:rFonts w:ascii="Book Antiqua" w:hAnsi="Book Antiqua" w:cs="Arial"/>
                <w:sz w:val="22"/>
                <w:szCs w:val="22"/>
              </w:rPr>
              <w:t>Length- 53 km (approx.)</w:t>
            </w:r>
          </w:p>
        </w:tc>
        <w:tc>
          <w:tcPr>
            <w:tcW w:w="1984" w:type="dxa"/>
            <w:vMerge/>
            <w:shd w:val="clear" w:color="auto" w:fill="auto"/>
          </w:tcPr>
          <w:p w14:paraId="6D1B4F01" w14:textId="77777777" w:rsidR="0086175C" w:rsidRPr="00163FEE" w:rsidRDefault="0086175C" w:rsidP="00163FEE">
            <w:pPr>
              <w:spacing w:before="120" w:after="120"/>
              <w:jc w:val="center"/>
              <w:rPr>
                <w:rFonts w:ascii="Book Antiqua" w:hAnsi="Book Antiqua" w:cs="Arial"/>
                <w:sz w:val="22"/>
                <w:szCs w:val="22"/>
              </w:rPr>
            </w:pPr>
          </w:p>
        </w:tc>
      </w:tr>
    </w:tbl>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0141FF34" w14:textId="7BB29ED1" w:rsidR="001B54D2" w:rsidRDefault="009246E3" w:rsidP="00163FEE">
      <w:pPr>
        <w:tabs>
          <w:tab w:val="left" w:pos="1037"/>
        </w:tabs>
        <w:ind w:left="1035" w:hanging="1035"/>
        <w:jc w:val="both"/>
        <w:rPr>
          <w:rFonts w:ascii="Book Antiqua" w:hAnsi="Book Antiqua" w:cs="Arial"/>
          <w:snapToGrid w:val="0"/>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6AEBA1CF" w14:textId="77777777" w:rsidR="00163FEE" w:rsidRPr="00D66991" w:rsidRDefault="00163FEE" w:rsidP="00163FEE">
      <w:pPr>
        <w:tabs>
          <w:tab w:val="left" w:pos="1037"/>
        </w:tabs>
        <w:ind w:left="1035" w:hanging="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lastRenderedPageBreak/>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DDC3D1C"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955214">
        <w:rPr>
          <w:rFonts w:ascii="Book Antiqua" w:hAnsi="Book Antiqua" w:cs="Arial"/>
          <w:b/>
          <w:bCs/>
          <w:sz w:val="22"/>
          <w:szCs w:val="22"/>
        </w:rPr>
        <w:t xml:space="preserve">Transmission system for evacuation of additional 7 GW RE power from </w:t>
      </w:r>
      <w:proofErr w:type="spellStart"/>
      <w:r w:rsidR="00955214">
        <w:rPr>
          <w:rFonts w:ascii="Book Antiqua" w:hAnsi="Book Antiqua" w:cs="Arial"/>
          <w:b/>
          <w:bCs/>
          <w:sz w:val="22"/>
          <w:szCs w:val="22"/>
        </w:rPr>
        <w:t>Khavda</w:t>
      </w:r>
      <w:proofErr w:type="spellEnd"/>
      <w:r w:rsidR="00955214">
        <w:rPr>
          <w:rFonts w:ascii="Book Antiqua" w:hAnsi="Book Antiqua" w:cs="Arial"/>
          <w:b/>
          <w:bCs/>
          <w:sz w:val="22"/>
          <w:szCs w:val="22"/>
        </w:rPr>
        <w:t xml:space="preserve"> RE park under Phase-III Part A</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1A9D7917"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GeM </w:t>
      </w:r>
      <w:r w:rsidR="00955214">
        <w:rPr>
          <w:rFonts w:ascii="Book Antiqua" w:hAnsi="Book Antiqua" w:cs="Arial"/>
          <w:sz w:val="22"/>
          <w:szCs w:val="22"/>
        </w:rPr>
        <w:t>helpdesk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6D0BFFE5" w:rsidR="00CC5F5C" w:rsidRPr="00D66991" w:rsidRDefault="000473D1" w:rsidP="000473D1">
      <w:pPr>
        <w:tabs>
          <w:tab w:val="left" w:pos="8355"/>
        </w:tabs>
        <w:jc w:val="both"/>
        <w:rPr>
          <w:rFonts w:ascii="Book Antiqua" w:hAnsi="Book Antiqua" w:cs="Arial"/>
          <w:sz w:val="22"/>
          <w:szCs w:val="22"/>
        </w:rPr>
      </w:pPr>
      <w:r>
        <w:rPr>
          <w:rFonts w:ascii="Book Antiqua" w:hAnsi="Book Antiqua" w:cs="Arial"/>
          <w:sz w:val="22"/>
          <w:szCs w:val="22"/>
        </w:rPr>
        <w:tab/>
      </w: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402B4B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955214">
        <w:rPr>
          <w:rFonts w:ascii="Book Antiqua" w:eastAsia="Calibri" w:hAnsi="Book Antiqua" w:cs="Arial"/>
          <w:b/>
          <w:bCs/>
          <w:color w:val="0000FF"/>
          <w:sz w:val="22"/>
          <w:szCs w:val="22"/>
        </w:rPr>
        <w:t>29.01.2024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55005A8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4E19E6">
        <w:rPr>
          <w:rFonts w:ascii="Book Antiqua" w:eastAsia="Calibri" w:hAnsi="Book Antiqua" w:cs="Arial"/>
          <w:b/>
          <w:bCs/>
          <w:color w:val="0000FF"/>
          <w:sz w:val="22"/>
          <w:szCs w:val="22"/>
          <w:lang w:val="en-GB"/>
        </w:rPr>
        <w:t>09.02.2024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2EA01D12"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4E19E6">
        <w:rPr>
          <w:rFonts w:ascii="Book Antiqua" w:eastAsia="Calibri" w:hAnsi="Book Antiqua" w:cs="Arial"/>
          <w:b/>
          <w:bCs/>
          <w:color w:val="0000FF"/>
          <w:sz w:val="22"/>
          <w:szCs w:val="22"/>
          <w:lang w:val="en-GB"/>
        </w:rPr>
        <w:t>09.02.2024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30F12FB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4E19E6">
        <w:rPr>
          <w:rFonts w:ascii="Book Antiqua" w:eastAsia="Calibri" w:hAnsi="Book Antiqua" w:cs="Arial"/>
          <w:b/>
          <w:bCs/>
          <w:color w:val="0000FF"/>
          <w:sz w:val="22"/>
          <w:szCs w:val="22"/>
          <w:lang w:val="en-GB"/>
        </w:rPr>
        <w:t>09.02.2024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w:t>
      </w:r>
      <w:r w:rsidRPr="00D66991">
        <w:rPr>
          <w:rFonts w:ascii="Book Antiqua" w:eastAsia="Calibri" w:hAnsi="Book Antiqua" w:cs="Mangal"/>
          <w:spacing w:val="-2"/>
          <w:sz w:val="22"/>
          <w:szCs w:val="22"/>
        </w:rPr>
        <w:lastRenderedPageBreak/>
        <w:t xml:space="preserve">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6E07F7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4E19E6">
        <w:rPr>
          <w:rFonts w:ascii="Book Antiqua" w:eastAsia="Calibri" w:hAnsi="Book Antiqua" w:cs="Arial"/>
          <w:b/>
          <w:bCs/>
          <w:color w:val="0000FF"/>
          <w:sz w:val="22"/>
          <w:szCs w:val="22"/>
          <w:lang w:val="en-GB"/>
        </w:rPr>
        <w:t>09.02.2024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2E71C43" w14:textId="3B2623B8" w:rsidR="00546115" w:rsidRDefault="003C6E67" w:rsidP="004E0486">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546115">
        <w:rPr>
          <w:rFonts w:ascii="Book Antiqua" w:hAnsi="Book Antiqua"/>
          <w:lang w:val="en-GB"/>
        </w:rPr>
        <w:t xml:space="preserve">Mr. Virendra </w:t>
      </w:r>
      <w:r w:rsidR="00546115" w:rsidRPr="003C6E67">
        <w:rPr>
          <w:rFonts w:ascii="Book Antiqua" w:hAnsi="Book Antiqua"/>
          <w:lang w:val="en-GB"/>
        </w:rPr>
        <w:t xml:space="preserve">(Manager, </w:t>
      </w:r>
      <w:r w:rsidR="00546115">
        <w:rPr>
          <w:rFonts w:ascii="Book Antiqua" w:hAnsi="Book Antiqua"/>
          <w:lang w:val="en-GB"/>
        </w:rPr>
        <w:t>C&amp;M</w:t>
      </w:r>
      <w:r w:rsidR="00546115" w:rsidRPr="003C6E67">
        <w:rPr>
          <w:rFonts w:ascii="Book Antiqua" w:hAnsi="Book Antiqua"/>
          <w:lang w:val="en-GB"/>
        </w:rPr>
        <w:t>-CTU</w:t>
      </w:r>
      <w:r w:rsidR="00546115">
        <w:rPr>
          <w:rFonts w:ascii="Book Antiqua" w:hAnsi="Book Antiqua"/>
          <w:lang w:val="en-GB"/>
        </w:rPr>
        <w:t>IL</w:t>
      </w:r>
      <w:r w:rsidR="00546115" w:rsidRPr="003C6E67">
        <w:rPr>
          <w:rFonts w:ascii="Book Antiqua" w:hAnsi="Book Antiqua"/>
          <w:lang w:val="en-GB"/>
        </w:rPr>
        <w:t>)</w:t>
      </w:r>
    </w:p>
    <w:p w14:paraId="5DCEA103" w14:textId="77777777" w:rsidR="00163FEE" w:rsidRDefault="00163FEE" w:rsidP="00163FEE">
      <w:pPr>
        <w:pStyle w:val="NoSpacing"/>
        <w:rPr>
          <w:rFonts w:ascii="Book Antiqua" w:hAnsi="Book Antiqua"/>
          <w:lang w:val="en-GB"/>
        </w:rPr>
      </w:pPr>
    </w:p>
    <w:p w14:paraId="03C4B534" w14:textId="7845B6B1" w:rsidR="003C6E67" w:rsidRPr="003C6E67" w:rsidRDefault="003C6E67" w:rsidP="00163FEE">
      <w:pPr>
        <w:pStyle w:val="NoSpacing"/>
        <w:ind w:left="720" w:firstLine="720"/>
        <w:rPr>
          <w:rFonts w:ascii="Book Antiqua" w:hAnsi="Book Antiqua"/>
          <w:lang w:val="en-GB"/>
        </w:rPr>
      </w:pPr>
      <w:r w:rsidRPr="003C6E67">
        <w:rPr>
          <w:rFonts w:ascii="Book Antiqua" w:hAnsi="Book Antiqua"/>
          <w:lang w:val="en-GB"/>
        </w:rPr>
        <w:t>(Thru Board) +91-124-282-</w:t>
      </w:r>
      <w:r w:rsidR="00546115">
        <w:rPr>
          <w:rFonts w:ascii="Book Antiqua" w:hAnsi="Book Antiqua"/>
          <w:lang w:val="en-GB"/>
        </w:rPr>
        <w:t>3303</w:t>
      </w:r>
    </w:p>
    <w:p w14:paraId="4F43BAB7" w14:textId="4E764C0F"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546115">
        <w:rPr>
          <w:rFonts w:ascii="Book Antiqua" w:hAnsi="Book Antiqua"/>
          <w:lang w:val="en-GB"/>
        </w:rPr>
        <w:t>9599814158</w:t>
      </w:r>
    </w:p>
    <w:p w14:paraId="73F42699" w14:textId="1F2D1E5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7D4BFE" w:rsidRPr="00AE0FE2">
          <w:rPr>
            <w:rStyle w:val="Hyperlink"/>
            <w:rFonts w:ascii="Book Antiqua" w:hAnsi="Book Antiqua"/>
            <w:lang w:val="en-GB"/>
          </w:rPr>
          <w:t>virendra2@powergrid.in</w:t>
        </w:r>
      </w:hyperlink>
      <w:bookmarkEnd w:id="4"/>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7ABF9C7E" w14:textId="77777777" w:rsidR="004E0486" w:rsidRDefault="00517783" w:rsidP="00A85003">
      <w:pPr>
        <w:jc w:val="center"/>
        <w:rPr>
          <w:rFonts w:ascii="Book Antiqua" w:hAnsi="Book Antiqua" w:cs="Arial"/>
          <w:b/>
          <w:bCs/>
          <w:sz w:val="22"/>
          <w:szCs w:val="22"/>
          <w:lang w:val="en-GB"/>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p>
    <w:p w14:paraId="2918FEA9" w14:textId="4385B00C" w:rsidR="00AC0292" w:rsidRPr="00D93F86" w:rsidRDefault="00FD6F39" w:rsidP="00A85003">
      <w:pPr>
        <w:jc w:val="center"/>
        <w:rPr>
          <w:rFonts w:ascii="Book Antiqua" w:hAnsi="Book Antiqua" w:cs="Arial"/>
          <w:sz w:val="22"/>
          <w:szCs w:val="22"/>
        </w:rPr>
      </w:pPr>
      <w:r w:rsidRPr="00D93F86">
        <w:rPr>
          <w:rFonts w:ascii="Book Antiqua" w:hAnsi="Book Antiqua" w:cs="Arial"/>
          <w:sz w:val="22"/>
          <w:szCs w:val="22"/>
        </w:rPr>
        <w:tab/>
      </w:r>
    </w:p>
    <w:sectPr w:rsidR="00AC0292" w:rsidRPr="00D93F86" w:rsidSect="00044FC5">
      <w:footerReference w:type="default" r:id="rId14"/>
      <w:pgSz w:w="12240" w:h="15840"/>
      <w:pgMar w:top="1071" w:right="1183" w:bottom="1843"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9C292" w14:textId="77777777" w:rsidR="00044FC5" w:rsidRDefault="00044FC5" w:rsidP="006A0DCE">
      <w:r>
        <w:separator/>
      </w:r>
    </w:p>
  </w:endnote>
  <w:endnote w:type="continuationSeparator" w:id="0">
    <w:p w14:paraId="135C95EF" w14:textId="77777777" w:rsidR="00044FC5" w:rsidRDefault="00044FC5" w:rsidP="006A0DCE">
      <w:r>
        <w:continuationSeparator/>
      </w:r>
    </w:p>
  </w:endnote>
  <w:endnote w:type="continuationNotice" w:id="1">
    <w:p w14:paraId="677852DA" w14:textId="77777777" w:rsidR="00044FC5" w:rsidRDefault="00044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41A99BF7"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EB4774">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37B3B" w14:textId="77777777" w:rsidR="00044FC5" w:rsidRDefault="00044FC5" w:rsidP="006A0DCE">
      <w:r>
        <w:separator/>
      </w:r>
    </w:p>
  </w:footnote>
  <w:footnote w:type="continuationSeparator" w:id="0">
    <w:p w14:paraId="2278B70D" w14:textId="77777777" w:rsidR="00044FC5" w:rsidRDefault="00044FC5" w:rsidP="006A0DCE">
      <w:r>
        <w:continuationSeparator/>
      </w:r>
    </w:p>
  </w:footnote>
  <w:footnote w:type="continuationNotice" w:id="1">
    <w:p w14:paraId="58152EDC" w14:textId="77777777" w:rsidR="00044FC5" w:rsidRDefault="00044F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052FF"/>
    <w:multiLevelType w:val="hybridMultilevel"/>
    <w:tmpl w:val="7CA0AC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4"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6"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8"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1"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287FCF"/>
    <w:multiLevelType w:val="hybridMultilevel"/>
    <w:tmpl w:val="FAEA66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6"/>
  </w:num>
  <w:num w:numId="2" w16cid:durableId="296381523">
    <w:abstractNumId w:val="4"/>
  </w:num>
  <w:num w:numId="3" w16cid:durableId="488716907">
    <w:abstractNumId w:val="19"/>
  </w:num>
  <w:num w:numId="4" w16cid:durableId="1084718036">
    <w:abstractNumId w:val="0"/>
  </w:num>
  <w:num w:numId="5" w16cid:durableId="10060525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6"/>
  </w:num>
  <w:num w:numId="8" w16cid:durableId="1320886045">
    <w:abstractNumId w:val="3"/>
  </w:num>
  <w:num w:numId="9" w16cid:durableId="106394449">
    <w:abstractNumId w:val="10"/>
  </w:num>
  <w:num w:numId="10" w16cid:durableId="551580508">
    <w:abstractNumId w:val="21"/>
  </w:num>
  <w:num w:numId="11" w16cid:durableId="1266963966">
    <w:abstractNumId w:val="13"/>
  </w:num>
  <w:num w:numId="12" w16cid:durableId="2028601497">
    <w:abstractNumId w:val="22"/>
  </w:num>
  <w:num w:numId="13" w16cid:durableId="439837595">
    <w:abstractNumId w:val="20"/>
  </w:num>
  <w:num w:numId="14" w16cid:durableId="526604710">
    <w:abstractNumId w:val="9"/>
  </w:num>
  <w:num w:numId="15" w16cid:durableId="1830439981">
    <w:abstractNumId w:val="24"/>
  </w:num>
  <w:num w:numId="16" w16cid:durableId="1944261028">
    <w:abstractNumId w:val="11"/>
  </w:num>
  <w:num w:numId="17" w16cid:durableId="1914389171">
    <w:abstractNumId w:val="14"/>
  </w:num>
  <w:num w:numId="18" w16cid:durableId="1460027834">
    <w:abstractNumId w:val="8"/>
  </w:num>
  <w:num w:numId="19" w16cid:durableId="1723358833">
    <w:abstractNumId w:val="7"/>
  </w:num>
  <w:num w:numId="20" w16cid:durableId="1286734852">
    <w:abstractNumId w:val="17"/>
  </w:num>
  <w:num w:numId="21" w16cid:durableId="536702132">
    <w:abstractNumId w:val="18"/>
  </w:num>
  <w:num w:numId="22" w16cid:durableId="105395377">
    <w:abstractNumId w:val="5"/>
  </w:num>
  <w:num w:numId="23" w16cid:durableId="501749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2"/>
  </w:num>
  <w:num w:numId="25" w16cid:durableId="961618682">
    <w:abstractNumId w:val="23"/>
  </w:num>
  <w:num w:numId="26" w16cid:durableId="749624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4D01"/>
    <w:rsid w:val="00041870"/>
    <w:rsid w:val="00042DB4"/>
    <w:rsid w:val="00044FC5"/>
    <w:rsid w:val="000463F8"/>
    <w:rsid w:val="000473D1"/>
    <w:rsid w:val="0005467F"/>
    <w:rsid w:val="0005515D"/>
    <w:rsid w:val="00060880"/>
    <w:rsid w:val="000651E2"/>
    <w:rsid w:val="000726E2"/>
    <w:rsid w:val="00076D17"/>
    <w:rsid w:val="00083857"/>
    <w:rsid w:val="00092120"/>
    <w:rsid w:val="00094EFD"/>
    <w:rsid w:val="00097057"/>
    <w:rsid w:val="000B1E86"/>
    <w:rsid w:val="000B37F5"/>
    <w:rsid w:val="000B3C3C"/>
    <w:rsid w:val="000B56DC"/>
    <w:rsid w:val="000B5CC4"/>
    <w:rsid w:val="000B63F6"/>
    <w:rsid w:val="000B6697"/>
    <w:rsid w:val="000C4C49"/>
    <w:rsid w:val="000D2A44"/>
    <w:rsid w:val="000D3F6C"/>
    <w:rsid w:val="000E244C"/>
    <w:rsid w:val="000E598D"/>
    <w:rsid w:val="00100368"/>
    <w:rsid w:val="0011258C"/>
    <w:rsid w:val="001126BE"/>
    <w:rsid w:val="00112EF8"/>
    <w:rsid w:val="0011385B"/>
    <w:rsid w:val="001148B8"/>
    <w:rsid w:val="00120036"/>
    <w:rsid w:val="001223EE"/>
    <w:rsid w:val="001262CC"/>
    <w:rsid w:val="00132E6D"/>
    <w:rsid w:val="00134B5A"/>
    <w:rsid w:val="00143165"/>
    <w:rsid w:val="001438C3"/>
    <w:rsid w:val="0014511C"/>
    <w:rsid w:val="001455B1"/>
    <w:rsid w:val="00145D28"/>
    <w:rsid w:val="00146AFE"/>
    <w:rsid w:val="00151250"/>
    <w:rsid w:val="00153CCF"/>
    <w:rsid w:val="0016328B"/>
    <w:rsid w:val="00163FEE"/>
    <w:rsid w:val="001736D1"/>
    <w:rsid w:val="0017456F"/>
    <w:rsid w:val="00174F0D"/>
    <w:rsid w:val="00182F3F"/>
    <w:rsid w:val="00190ADF"/>
    <w:rsid w:val="00191014"/>
    <w:rsid w:val="0019104D"/>
    <w:rsid w:val="001A1207"/>
    <w:rsid w:val="001B2C29"/>
    <w:rsid w:val="001B54D2"/>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8E8"/>
    <w:rsid w:val="00263CCE"/>
    <w:rsid w:val="00265B65"/>
    <w:rsid w:val="00265EBB"/>
    <w:rsid w:val="00266660"/>
    <w:rsid w:val="002702E8"/>
    <w:rsid w:val="00271842"/>
    <w:rsid w:val="00273D7B"/>
    <w:rsid w:val="002756E9"/>
    <w:rsid w:val="00275734"/>
    <w:rsid w:val="0027766A"/>
    <w:rsid w:val="002821E6"/>
    <w:rsid w:val="00290D5E"/>
    <w:rsid w:val="00297D25"/>
    <w:rsid w:val="002A088D"/>
    <w:rsid w:val="002A5D98"/>
    <w:rsid w:val="002A6E84"/>
    <w:rsid w:val="002B1216"/>
    <w:rsid w:val="002B360E"/>
    <w:rsid w:val="002B6A30"/>
    <w:rsid w:val="002C6E3B"/>
    <w:rsid w:val="002C7CA9"/>
    <w:rsid w:val="002F0351"/>
    <w:rsid w:val="003030CD"/>
    <w:rsid w:val="003052CE"/>
    <w:rsid w:val="00311347"/>
    <w:rsid w:val="003124C7"/>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31B0A"/>
    <w:rsid w:val="00432D75"/>
    <w:rsid w:val="0043497B"/>
    <w:rsid w:val="00436712"/>
    <w:rsid w:val="004372FC"/>
    <w:rsid w:val="004508F4"/>
    <w:rsid w:val="00470D41"/>
    <w:rsid w:val="004736E9"/>
    <w:rsid w:val="00480A73"/>
    <w:rsid w:val="00482E4C"/>
    <w:rsid w:val="004961EF"/>
    <w:rsid w:val="004A11E0"/>
    <w:rsid w:val="004A30B7"/>
    <w:rsid w:val="004A3719"/>
    <w:rsid w:val="004B27CE"/>
    <w:rsid w:val="004B3260"/>
    <w:rsid w:val="004C4532"/>
    <w:rsid w:val="004D3BBC"/>
    <w:rsid w:val="004D4198"/>
    <w:rsid w:val="004D77DA"/>
    <w:rsid w:val="004E003E"/>
    <w:rsid w:val="004E0486"/>
    <w:rsid w:val="004E15BF"/>
    <w:rsid w:val="004E19E6"/>
    <w:rsid w:val="004E48FF"/>
    <w:rsid w:val="004F640B"/>
    <w:rsid w:val="00503B80"/>
    <w:rsid w:val="00517783"/>
    <w:rsid w:val="005252A1"/>
    <w:rsid w:val="00527339"/>
    <w:rsid w:val="00543319"/>
    <w:rsid w:val="00545BAA"/>
    <w:rsid w:val="00546115"/>
    <w:rsid w:val="00554966"/>
    <w:rsid w:val="00554DCE"/>
    <w:rsid w:val="005604DE"/>
    <w:rsid w:val="00571104"/>
    <w:rsid w:val="00571C58"/>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1557"/>
    <w:rsid w:val="00607191"/>
    <w:rsid w:val="00610D23"/>
    <w:rsid w:val="00617352"/>
    <w:rsid w:val="006242E7"/>
    <w:rsid w:val="00626CB1"/>
    <w:rsid w:val="00630849"/>
    <w:rsid w:val="00636CE8"/>
    <w:rsid w:val="00640C76"/>
    <w:rsid w:val="00641052"/>
    <w:rsid w:val="006543AD"/>
    <w:rsid w:val="006600A9"/>
    <w:rsid w:val="00661302"/>
    <w:rsid w:val="00664692"/>
    <w:rsid w:val="00664CFF"/>
    <w:rsid w:val="00665004"/>
    <w:rsid w:val="00672E7E"/>
    <w:rsid w:val="0067663A"/>
    <w:rsid w:val="006918C7"/>
    <w:rsid w:val="006A0DCE"/>
    <w:rsid w:val="006A2447"/>
    <w:rsid w:val="006A3C07"/>
    <w:rsid w:val="006B6881"/>
    <w:rsid w:val="006C3AF4"/>
    <w:rsid w:val="006D69EA"/>
    <w:rsid w:val="006E0153"/>
    <w:rsid w:val="006E175F"/>
    <w:rsid w:val="006F3594"/>
    <w:rsid w:val="00710D39"/>
    <w:rsid w:val="00715F3A"/>
    <w:rsid w:val="00723CE4"/>
    <w:rsid w:val="0072407F"/>
    <w:rsid w:val="007261A1"/>
    <w:rsid w:val="00730CAB"/>
    <w:rsid w:val="00731AD0"/>
    <w:rsid w:val="00734712"/>
    <w:rsid w:val="00743692"/>
    <w:rsid w:val="00751B16"/>
    <w:rsid w:val="0076439E"/>
    <w:rsid w:val="007722B0"/>
    <w:rsid w:val="0078215D"/>
    <w:rsid w:val="007828DF"/>
    <w:rsid w:val="0079046B"/>
    <w:rsid w:val="007A3034"/>
    <w:rsid w:val="007A3140"/>
    <w:rsid w:val="007A6384"/>
    <w:rsid w:val="007B64A0"/>
    <w:rsid w:val="007B685F"/>
    <w:rsid w:val="007B6861"/>
    <w:rsid w:val="007C121A"/>
    <w:rsid w:val="007C71E3"/>
    <w:rsid w:val="007D4BFE"/>
    <w:rsid w:val="007E5D57"/>
    <w:rsid w:val="007F05DE"/>
    <w:rsid w:val="007F4C09"/>
    <w:rsid w:val="007F59B6"/>
    <w:rsid w:val="00804F6E"/>
    <w:rsid w:val="00811CC1"/>
    <w:rsid w:val="0081534E"/>
    <w:rsid w:val="00815E20"/>
    <w:rsid w:val="00821180"/>
    <w:rsid w:val="00821828"/>
    <w:rsid w:val="008333EB"/>
    <w:rsid w:val="00843217"/>
    <w:rsid w:val="0084329A"/>
    <w:rsid w:val="0085780A"/>
    <w:rsid w:val="00860CF0"/>
    <w:rsid w:val="0086175C"/>
    <w:rsid w:val="0086498D"/>
    <w:rsid w:val="00873292"/>
    <w:rsid w:val="00883764"/>
    <w:rsid w:val="0088597A"/>
    <w:rsid w:val="00892580"/>
    <w:rsid w:val="008966FB"/>
    <w:rsid w:val="008A410F"/>
    <w:rsid w:val="008B0485"/>
    <w:rsid w:val="008C07DF"/>
    <w:rsid w:val="008C13D5"/>
    <w:rsid w:val="008D1F56"/>
    <w:rsid w:val="008D5E2B"/>
    <w:rsid w:val="008E4A1F"/>
    <w:rsid w:val="008F0C44"/>
    <w:rsid w:val="009031D3"/>
    <w:rsid w:val="00905478"/>
    <w:rsid w:val="0091142A"/>
    <w:rsid w:val="00911E7B"/>
    <w:rsid w:val="00915727"/>
    <w:rsid w:val="00921A98"/>
    <w:rsid w:val="00922802"/>
    <w:rsid w:val="009246E3"/>
    <w:rsid w:val="009248DF"/>
    <w:rsid w:val="00924E0E"/>
    <w:rsid w:val="00926E45"/>
    <w:rsid w:val="00936E86"/>
    <w:rsid w:val="009370A6"/>
    <w:rsid w:val="00945C9A"/>
    <w:rsid w:val="00953332"/>
    <w:rsid w:val="00955214"/>
    <w:rsid w:val="0096392B"/>
    <w:rsid w:val="0097046E"/>
    <w:rsid w:val="009837D2"/>
    <w:rsid w:val="009916A8"/>
    <w:rsid w:val="00996C9C"/>
    <w:rsid w:val="009A33A4"/>
    <w:rsid w:val="009B204C"/>
    <w:rsid w:val="009B333E"/>
    <w:rsid w:val="009B7F46"/>
    <w:rsid w:val="009C0F71"/>
    <w:rsid w:val="009C2222"/>
    <w:rsid w:val="009C28F0"/>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77ACC"/>
    <w:rsid w:val="00A827A9"/>
    <w:rsid w:val="00A84658"/>
    <w:rsid w:val="00A85003"/>
    <w:rsid w:val="00A85A29"/>
    <w:rsid w:val="00A87CC7"/>
    <w:rsid w:val="00A90039"/>
    <w:rsid w:val="00AA3B80"/>
    <w:rsid w:val="00AA3F8B"/>
    <w:rsid w:val="00AC0229"/>
    <w:rsid w:val="00AC0292"/>
    <w:rsid w:val="00AC2CB4"/>
    <w:rsid w:val="00AD283F"/>
    <w:rsid w:val="00AD3642"/>
    <w:rsid w:val="00AD4E5D"/>
    <w:rsid w:val="00AE6929"/>
    <w:rsid w:val="00AF08A4"/>
    <w:rsid w:val="00AF0994"/>
    <w:rsid w:val="00AF0B60"/>
    <w:rsid w:val="00AF3F3E"/>
    <w:rsid w:val="00AF4558"/>
    <w:rsid w:val="00B00E67"/>
    <w:rsid w:val="00B06C14"/>
    <w:rsid w:val="00B136C7"/>
    <w:rsid w:val="00B140F4"/>
    <w:rsid w:val="00B22A80"/>
    <w:rsid w:val="00B3345A"/>
    <w:rsid w:val="00B368F9"/>
    <w:rsid w:val="00B45F6E"/>
    <w:rsid w:val="00B47FDA"/>
    <w:rsid w:val="00B5575C"/>
    <w:rsid w:val="00B650EA"/>
    <w:rsid w:val="00B6593A"/>
    <w:rsid w:val="00B7124E"/>
    <w:rsid w:val="00B7421F"/>
    <w:rsid w:val="00B745DB"/>
    <w:rsid w:val="00B75C15"/>
    <w:rsid w:val="00B81D4B"/>
    <w:rsid w:val="00B841A4"/>
    <w:rsid w:val="00B852A3"/>
    <w:rsid w:val="00B85FA8"/>
    <w:rsid w:val="00BA10A0"/>
    <w:rsid w:val="00BA339A"/>
    <w:rsid w:val="00BA645C"/>
    <w:rsid w:val="00BB16A0"/>
    <w:rsid w:val="00BC4121"/>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1759"/>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4227E"/>
    <w:rsid w:val="00D50304"/>
    <w:rsid w:val="00D50879"/>
    <w:rsid w:val="00D55D8E"/>
    <w:rsid w:val="00D6314A"/>
    <w:rsid w:val="00D664AA"/>
    <w:rsid w:val="00D66991"/>
    <w:rsid w:val="00D8355E"/>
    <w:rsid w:val="00D93F86"/>
    <w:rsid w:val="00D95112"/>
    <w:rsid w:val="00DA5770"/>
    <w:rsid w:val="00DB3E07"/>
    <w:rsid w:val="00DB48FC"/>
    <w:rsid w:val="00DB7055"/>
    <w:rsid w:val="00DD53CE"/>
    <w:rsid w:val="00DD79CD"/>
    <w:rsid w:val="00DE64DE"/>
    <w:rsid w:val="00DE666C"/>
    <w:rsid w:val="00DF1FC0"/>
    <w:rsid w:val="00E01921"/>
    <w:rsid w:val="00E1418D"/>
    <w:rsid w:val="00E14C8A"/>
    <w:rsid w:val="00E25A09"/>
    <w:rsid w:val="00E30497"/>
    <w:rsid w:val="00E37B7A"/>
    <w:rsid w:val="00E47173"/>
    <w:rsid w:val="00E51D66"/>
    <w:rsid w:val="00E61434"/>
    <w:rsid w:val="00E61B9C"/>
    <w:rsid w:val="00E62A95"/>
    <w:rsid w:val="00E65358"/>
    <w:rsid w:val="00E65B19"/>
    <w:rsid w:val="00E76D55"/>
    <w:rsid w:val="00E83735"/>
    <w:rsid w:val="00E97281"/>
    <w:rsid w:val="00EA2605"/>
    <w:rsid w:val="00EA46C3"/>
    <w:rsid w:val="00EA6827"/>
    <w:rsid w:val="00EB16B8"/>
    <w:rsid w:val="00EB17CD"/>
    <w:rsid w:val="00EB4774"/>
    <w:rsid w:val="00EC6A36"/>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70AC6"/>
    <w:rsid w:val="00F8542C"/>
    <w:rsid w:val="00F916B4"/>
    <w:rsid w:val="00F91926"/>
    <w:rsid w:val="00F93713"/>
    <w:rsid w:val="00F94D0B"/>
    <w:rsid w:val="00F97FDC"/>
    <w:rsid w:val="00FA5409"/>
    <w:rsid w:val="00FA6FA4"/>
    <w:rsid w:val="00FA78FE"/>
    <w:rsid w:val="00FC74B9"/>
    <w:rsid w:val="00FD11D5"/>
    <w:rsid w:val="00FD38C3"/>
    <w:rsid w:val="00FD6F39"/>
    <w:rsid w:val="00FE25A9"/>
    <w:rsid w:val="00FE6918"/>
    <w:rsid w:val="00FE7B64"/>
    <w:rsid w:val="00FF074A"/>
    <w:rsid w:val="00FF26AB"/>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virendra2@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1623</Words>
  <Characters>9255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221</cp:revision>
  <cp:lastPrinted>2023-01-01T22:58:00Z</cp:lastPrinted>
  <dcterms:created xsi:type="dcterms:W3CDTF">2021-08-31T20:13:00Z</dcterms:created>
  <dcterms:modified xsi:type="dcterms:W3CDTF">2024-01-19T06:16:00Z</dcterms:modified>
  <cp:contentStatus/>
</cp:coreProperties>
</file>